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A6" w:rsidRPr="00F84BCC" w:rsidRDefault="00C23DA6" w:rsidP="00C23DA6">
      <w:pPr>
        <w:pStyle w:val="Default"/>
        <w:jc w:val="center"/>
        <w:rPr>
          <w:rFonts w:ascii="Times New Roman" w:hAnsi="Times New Roman" w:cs="Times New Roman"/>
          <w:b/>
          <w:bCs/>
          <w:color w:val="auto"/>
          <w:u w:val="single"/>
        </w:rPr>
      </w:pPr>
    </w:p>
    <w:p w:rsidR="00C23DA6" w:rsidRPr="00F84BCC" w:rsidRDefault="00C23DA6" w:rsidP="00C23DA6">
      <w:pPr>
        <w:pStyle w:val="NoSpacing"/>
        <w:jc w:val="center"/>
        <w:rPr>
          <w:rFonts w:ascii="Times New Roman" w:eastAsia="Times New Roman" w:hAnsi="Times New Roman" w:cs="Times New Roman"/>
          <w:b/>
          <w:sz w:val="24"/>
          <w:szCs w:val="24"/>
        </w:rPr>
      </w:pPr>
      <w:r w:rsidRPr="00F84BCC">
        <w:rPr>
          <w:rFonts w:ascii="Times New Roman" w:eastAsia="Times New Roman" w:hAnsi="Times New Roman" w:cs="Times New Roman"/>
          <w:b/>
          <w:sz w:val="24"/>
          <w:szCs w:val="24"/>
        </w:rPr>
        <w:t>LIGJ</w:t>
      </w:r>
    </w:p>
    <w:p w:rsidR="00C23DA6" w:rsidRPr="00F84BCC" w:rsidRDefault="00C23DA6" w:rsidP="00C23DA6">
      <w:pPr>
        <w:pStyle w:val="NoSpacing"/>
        <w:jc w:val="center"/>
        <w:rPr>
          <w:rFonts w:ascii="Times New Roman" w:eastAsia="Times New Roman" w:hAnsi="Times New Roman" w:cs="Times New Roman"/>
          <w:b/>
          <w:sz w:val="24"/>
          <w:szCs w:val="24"/>
        </w:rPr>
      </w:pPr>
      <w:r w:rsidRPr="00F84BCC">
        <w:rPr>
          <w:rFonts w:ascii="Times New Roman" w:eastAsia="Times New Roman" w:hAnsi="Times New Roman" w:cs="Times New Roman"/>
          <w:b/>
          <w:sz w:val="24"/>
          <w:szCs w:val="24"/>
        </w:rPr>
        <w:t xml:space="preserve">Nr. 9780 datë 16.7.2007 </w:t>
      </w:r>
      <w:r w:rsidRPr="00F84BCC">
        <w:rPr>
          <w:rFonts w:ascii="Times New Roman" w:hAnsi="Times New Roman" w:cs="Times New Roman"/>
          <w:b/>
          <w:sz w:val="24"/>
          <w:szCs w:val="24"/>
        </w:rPr>
        <w:t>PËR INSPEKTIMIN DHE MBROJTJEN E TERRITORIT NGA NDËRTIMET E KUNDËRLIGJSHME</w:t>
      </w:r>
    </w:p>
    <w:p w:rsidR="00C23DA6" w:rsidRPr="00F84BCC" w:rsidRDefault="00C23DA6" w:rsidP="00C23DA6">
      <w:pPr>
        <w:pStyle w:val="NoSpacing"/>
        <w:jc w:val="center"/>
        <w:rPr>
          <w:rFonts w:ascii="Times New Roman" w:eastAsia="Times New Roman" w:hAnsi="Times New Roman" w:cs="Times New Roman"/>
          <w:i/>
          <w:sz w:val="24"/>
          <w:szCs w:val="24"/>
        </w:rPr>
      </w:pPr>
      <w:r w:rsidRPr="00F84BCC">
        <w:rPr>
          <w:rFonts w:ascii="Times New Roman" w:eastAsia="Times New Roman" w:hAnsi="Times New Roman" w:cs="Times New Roman"/>
          <w:b/>
          <w:i/>
          <w:sz w:val="24"/>
          <w:szCs w:val="24"/>
        </w:rPr>
        <w:t>(</w:t>
      </w:r>
      <w:r w:rsidRPr="00F84BCC">
        <w:rPr>
          <w:rFonts w:ascii="Times New Roman" w:eastAsia="Times New Roman" w:hAnsi="Times New Roman" w:cs="Times New Roman"/>
          <w:i/>
          <w:sz w:val="24"/>
          <w:szCs w:val="24"/>
        </w:rPr>
        <w:t>Ndryshuar me ligjin nr.</w:t>
      </w:r>
      <w:r w:rsidRPr="00F84BCC">
        <w:rPr>
          <w:rFonts w:ascii="Times New Roman" w:hAnsi="Times New Roman" w:cs="Times New Roman"/>
          <w:i/>
          <w:sz w:val="24"/>
          <w:szCs w:val="24"/>
        </w:rPr>
        <w:t xml:space="preserve"> </w:t>
      </w:r>
      <w:r w:rsidRPr="00F84BCC">
        <w:rPr>
          <w:rFonts w:ascii="Times New Roman" w:eastAsia="Times New Roman" w:hAnsi="Times New Roman" w:cs="Times New Roman"/>
          <w:i/>
          <w:sz w:val="24"/>
          <w:szCs w:val="24"/>
        </w:rPr>
        <w:t>10 240, Datë 25.2.2010</w:t>
      </w:r>
      <w:r w:rsidRPr="00F84BCC">
        <w:rPr>
          <w:rFonts w:ascii="Times New Roman" w:hAnsi="Times New Roman" w:cs="Times New Roman"/>
          <w:i/>
          <w:sz w:val="24"/>
          <w:szCs w:val="24"/>
        </w:rPr>
        <w:t xml:space="preserve"> dhe l</w:t>
      </w:r>
      <w:r w:rsidRPr="00F84BCC">
        <w:rPr>
          <w:rFonts w:ascii="Times New Roman" w:eastAsia="Times New Roman" w:hAnsi="Times New Roman" w:cs="Times New Roman"/>
          <w:i/>
          <w:sz w:val="24"/>
          <w:szCs w:val="24"/>
        </w:rPr>
        <w:t xml:space="preserve">igji </w:t>
      </w:r>
      <w:r w:rsidRPr="00F84BCC">
        <w:rPr>
          <w:rFonts w:ascii="Times New Roman" w:eastAsia="Times New Roman" w:hAnsi="Times New Roman" w:cs="Times New Roman"/>
          <w:bCs/>
          <w:i/>
          <w:sz w:val="24"/>
          <w:szCs w:val="24"/>
        </w:rPr>
        <w:t xml:space="preserve">Nr.10 323, Datë 23.9.2010, dhe </w:t>
      </w:r>
      <w:r w:rsidRPr="00F84BCC">
        <w:rPr>
          <w:rFonts w:ascii="Times New Roman" w:hAnsi="Times New Roman" w:cs="Times New Roman"/>
          <w:sz w:val="24"/>
          <w:szCs w:val="24"/>
        </w:rPr>
        <w:t>LIGJ Nr. 23/2013 dhe me ligjin 183/2014</w:t>
      </w:r>
      <w:r w:rsidRPr="00F84BCC">
        <w:rPr>
          <w:rFonts w:ascii="Times New Roman" w:hAnsi="Times New Roman" w:cs="Times New Roman"/>
          <w:bCs/>
          <w:i/>
          <w:sz w:val="24"/>
          <w:szCs w:val="24"/>
        </w:rPr>
        <w:t>)</w:t>
      </w:r>
    </w:p>
    <w:p w:rsidR="00C23DA6" w:rsidRPr="00F84BCC" w:rsidRDefault="00C23DA6" w:rsidP="00C23DA6">
      <w:pPr>
        <w:pStyle w:val="Default"/>
        <w:jc w:val="center"/>
        <w:rPr>
          <w:rFonts w:ascii="Times New Roman" w:hAnsi="Times New Roman" w:cs="Times New Roman"/>
          <w:b/>
          <w:bCs/>
          <w:color w:val="auto"/>
          <w:u w:val="single"/>
        </w:rPr>
      </w:pPr>
    </w:p>
    <w:p w:rsidR="00C23DA6" w:rsidRPr="00F84BCC" w:rsidRDefault="00C23DA6" w:rsidP="00C23DA6">
      <w:pPr>
        <w:pStyle w:val="Default"/>
        <w:jc w:val="center"/>
        <w:rPr>
          <w:rFonts w:ascii="Times New Roman" w:hAnsi="Times New Roman" w:cs="Times New Roman"/>
          <w:color w:val="auto"/>
          <w:u w:val="single"/>
        </w:rPr>
      </w:pPr>
      <w:r w:rsidRPr="00F84BCC">
        <w:rPr>
          <w:rFonts w:ascii="Times New Roman" w:hAnsi="Times New Roman" w:cs="Times New Roman"/>
          <w:b/>
          <w:bCs/>
          <w:color w:val="auto"/>
          <w:u w:val="single"/>
        </w:rPr>
        <w:t>Ushtrimi i kontrollit</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1. Për ushtrimin e përgjegjësive dhe detyrave të parashikuara në këtë ligj, Inspektorati Kombëtar i Mbrojtjes së Territorit dhe ai i njësisë vendore kryejnë inspektime me një grup inspektimi, i cili ka në përbërje jo më pak se dy inspektorë, ose me një grup inspektimi të përbashkët, i cili ka në përbërje një inspektor të IKMT-së dhe një inspektor të njësisë vendore.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2. Kryeinspektorët/inspektorët kanë të drejtë të hyjnë dhe të ushtrojnë kontroll në mjediset ku kryhet ndërtimi.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3. Kryeinspektori/inspektori duhet të identi-fikohet me dokument zyrtar.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4. Subjekti që kontrollohet (sipas rastit, investitori, zhvilluesi, ndërtuesi, projektuesi, zbatuesi i punimeve, mbikëqyrësi, kolaudatori, prodhuesi i materialeve të ndërtimit etj.) dhe të gjithë personat e tjerë të përfshirë në procesin e punimit/ndërtimit janë të detyruar të lejojnë kryerjen e kontrollit, të vënë në dispozicion të grupit të kontrollit të gjithë dokumentacionin e kërkuar nga aktet normative në fuqi, si dhe të ndihmojnë në shqyrtimin e tij.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5. Gjendja e konstatuar gjatë kontrollit pasqyrohet në procesverbalin përkatës të konstatimit dhe nënshkruhet si nga kryeinspektori/inspektori që kryen kontrollin, ashtu dhe nga subjekti i kontrolluar ose përfaqësuesi i tij, kur ky është i pranishëm dhe nuk kundërshton të nënshkruajë. Një kopje e procesverbalit i jepet subjektit të kontrolluar.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6. Kur subjekti i kontrolluar nuk pranon të nënshkruajë procesverbalin ose nuk është i pranishëm, ky fakt pasqyrohet në procesverbal dhe nënshkruhet nga grupi i inspektimit. Kur subjekti nuk është i pranishëm, i jepet një kopje e procesverbalit brenda 5 ditëve nga data e kontrollit.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7. Nëse identiteti dhe adresa e subjektit të kontrolluar nuk dihen, një kopje e procesverbalit të konstatimit afishohet për 5 ditë në vendpublikimet e njësisë vendore përkatëse dhe në kantierin e ndërtimit. Me kalimin e këtij afati, vlerësohet se subjekti i kontrolluar është njoftuar për rezultatin e kontrollit.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8. Inspektorati Kombëtar i Mbrojtjes së Territorit dhe ai i njësisë vendore, për ushtrimin e përgjegjësive dhe detyrave të parashikuara në këtë ligj, kanë të drejtë: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a) të kërkojnë zbatimin e objektit në terren, sipas lejes së ndërtimit të dhënë nga autoriteti përkatës i planifikimit, si dhe të kontrollojnë dosjen me dokumentacionin teknik e ligjor të objektit;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b) të kryejnë një apo më shumë kontrolle në të njëjtin objekt, sipas problematikave teknike e ligjore të objektit, që ndërtohet;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c) të përfshijnë në kontrollin e tij prishjen e një ndërtimi ekzistues, ndërtimin apo punimet për ndërtimin e një objekti të ri, rikonstruksionin e objektit, riparimin e objektit, infrastrukturën tokësore e nëntokësore, si dhe punimet/ndërtimet, që paraqesin rrezik shembjeje, me pasoja për jetën dhe shëndetin e njerëzve dhe mbi pasurinë e të tretëve.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9. Kryeinspektori/inspektorët e IKMT-së, gjatë ushtrimit të kontrollit të parashikuar, sipas këtij neni, në përmbushje të detyrave dhe përgjegjësive të parashikuara në këtë ligj, nuk janë të detyruar të kryejnë </w:t>
      </w:r>
      <w:r w:rsidRPr="00F84BCC">
        <w:rPr>
          <w:rFonts w:ascii="Times New Roman" w:hAnsi="Times New Roman" w:cs="Times New Roman"/>
          <w:b/>
          <w:color w:val="auto"/>
        </w:rPr>
        <w:t>asnjë lloj njoftimi paraprak pranë inspektoratit përkatës</w:t>
      </w:r>
      <w:r w:rsidRPr="00F84BCC">
        <w:rPr>
          <w:rFonts w:ascii="Times New Roman" w:hAnsi="Times New Roman" w:cs="Times New Roman"/>
          <w:color w:val="auto"/>
        </w:rPr>
        <w:t xml:space="preserve"> të njësisë vendore dhe/apo organit përkatës të planifikimit.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lastRenderedPageBreak/>
        <w:t>10. Pavarësisht sa më sipër, kryeinspe-ktori/inspektorët e IKMT-së, gjatë ushtrimit të kontrollit të parashikuar, sipas këtij neni, kanë të drejtë që, krahas verifikimit në vend të situatës ndërtimore, të inspektojnë, të kërkojnë dhe të kryejnë të gjitha verifikimet e nevojshme pranë autoritetit përkatës të planifikimit, të cilët janë të detyruar të krijojnë të gjitha lehtësitë për verifikimin e dokumentacionit të nevojshëm, si dhe të japin të gjitha shpj</w:t>
      </w:r>
      <w:r w:rsidR="00BF69BB" w:rsidRPr="00F84BCC">
        <w:rPr>
          <w:rFonts w:ascii="Times New Roman" w:hAnsi="Times New Roman" w:cs="Times New Roman"/>
          <w:color w:val="auto"/>
        </w:rPr>
        <w:t>egimet përkatëse dhe çdo dokume</w:t>
      </w:r>
      <w:r w:rsidRPr="00F84BCC">
        <w:rPr>
          <w:rFonts w:ascii="Times New Roman" w:hAnsi="Times New Roman" w:cs="Times New Roman"/>
          <w:color w:val="auto"/>
        </w:rPr>
        <w:t xml:space="preserve">ntacion të kërkuar. Në rast se në përfundim të inspektimit, sipas kësaj pike, konstatohen shkelje, kryeinspektori/inspektorët e IKMT-së marrin masat përkatëse të parashikuara në ligjin nr. 107/2014 “Për planifikimin dhe zhvillimin e territorit”.”. </w:t>
      </w:r>
    </w:p>
    <w:p w:rsidR="00E56AD9" w:rsidRPr="00F84BCC" w:rsidRDefault="00E56AD9"/>
    <w:p w:rsidR="00C23DA6" w:rsidRPr="00F84BCC" w:rsidRDefault="00C23DA6" w:rsidP="00C23DA6">
      <w:pPr>
        <w:pStyle w:val="Default"/>
        <w:jc w:val="center"/>
        <w:rPr>
          <w:rFonts w:ascii="Times New Roman" w:hAnsi="Times New Roman" w:cs="Times New Roman"/>
          <w:color w:val="auto"/>
        </w:rPr>
      </w:pPr>
      <w:r w:rsidRPr="00F84BCC">
        <w:rPr>
          <w:rFonts w:ascii="Times New Roman" w:hAnsi="Times New Roman" w:cs="Times New Roman"/>
          <w:color w:val="auto"/>
        </w:rPr>
        <w:t>Neni 13</w:t>
      </w:r>
    </w:p>
    <w:p w:rsidR="00C23DA6" w:rsidRPr="00F84BCC" w:rsidRDefault="00C23DA6" w:rsidP="00C23DA6">
      <w:pPr>
        <w:pStyle w:val="Default"/>
        <w:jc w:val="center"/>
        <w:rPr>
          <w:rFonts w:ascii="Times New Roman" w:hAnsi="Times New Roman" w:cs="Times New Roman"/>
          <w:color w:val="auto"/>
          <w:u w:val="single"/>
        </w:rPr>
      </w:pPr>
      <w:r w:rsidRPr="00F84BCC">
        <w:rPr>
          <w:rFonts w:ascii="Times New Roman" w:hAnsi="Times New Roman" w:cs="Times New Roman"/>
          <w:b/>
          <w:bCs/>
          <w:color w:val="auto"/>
          <w:u w:val="single"/>
        </w:rPr>
        <w:t>Dhënia e vendimeve administrative dhe afatet</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Brenda 10 ditëve nga mbajtja e procesverbalit të konstatimit të kundërvajtjes, Inspektorati Kombëtar i Mbrojtjes së Territorit dhe ai i njësisë vendore nxjerrin vendimin për marrjen e masave përkatëse dhe dhënien e sanksioneve admini-strative, të cilat nënshkruhen nga kryeinspektori.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Vendimi për pezullimin e punimeve në ndërtim merret në rastin kur është i nevojshëm një afat kohor paraprak për marrjen e vendimit për përmbushjen e detyrimeve ligjore në fushën e ndërtimit dhe të urbanistikës ose për marrjen e vendimit për prishjen e objektit.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Pezullimi i punimeve në ndërtim ka afat deri në </w:t>
      </w:r>
      <w:r w:rsidRPr="00F84BCC">
        <w:rPr>
          <w:rFonts w:ascii="Times New Roman" w:hAnsi="Times New Roman" w:cs="Times New Roman"/>
          <w:b/>
          <w:color w:val="auto"/>
        </w:rPr>
        <w:t>60 ditë.</w:t>
      </w:r>
      <w:r w:rsidRPr="00F84BCC">
        <w:rPr>
          <w:rFonts w:ascii="Times New Roman" w:hAnsi="Times New Roman" w:cs="Times New Roman"/>
          <w:color w:val="auto"/>
        </w:rPr>
        <w:t xml:space="preserve">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Një vendim i tillë merret në rastet kur: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a) subjekti i kontrolluar mungon në objekt ose nuk i paraqet grupit të inspektimit dokumenta-cionin teknik e/ose ligjor të punimit/ndërtimit, që ka të bëjë, sipas rastit, me projektimin, mbikëqyrjen, zbatimin dhe/ose kolaudimin e punimeve të ndërtimit; </w:t>
      </w:r>
    </w:p>
    <w:p w:rsidR="00C23DA6" w:rsidRPr="00F84BCC" w:rsidRDefault="00C23DA6" w:rsidP="00C23DA6">
      <w:pPr>
        <w:jc w:val="both"/>
        <w:rPr>
          <w:rFonts w:ascii="Times New Roman" w:hAnsi="Times New Roman" w:cs="Times New Roman"/>
          <w:sz w:val="24"/>
          <w:szCs w:val="24"/>
        </w:rPr>
      </w:pPr>
      <w:r w:rsidRPr="00F84BCC">
        <w:rPr>
          <w:rFonts w:ascii="Times New Roman" w:hAnsi="Times New Roman" w:cs="Times New Roman"/>
          <w:sz w:val="24"/>
          <w:szCs w:val="24"/>
        </w:rPr>
        <w:t xml:space="preserve">b) mungojnë masat e sigurimit teknik në objekt dhe mjetet mbrojtëse të jetës së punëtorëve;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c) plotësimi i dokumentacionit tekniko-ligjor kërkon proces miratimi nga autoriteti përgjegjës i planifikimit;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ç) vendimi i pezullimit të punimeve të ndërtimit për plotësimin e dokumentacionit teknik e/ose ligjor ka rezultuar i pamjaftueshëm dhe subjekti ndërtues kërkon zgjatjen e afatit, duke e argumentuar në mënyrë zyrtare.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Vendimi i pezullimit të punimeve në ndërtim shoqërohet me vendimin për dënim me gjobë, sipas parashikimeve ligjore, si dhe, kur është rasti, me kallëzimin penal apo kërkesën për heqje të licencës subjektit kundërvajtës.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Gjatë periudhës së pezullimit të punimeve në ndërtim, subjekti ndërtues është i detyruar të ndërpresë punimet në objekt dhe inspektorati vendor përkatës është përgjegjës për zbatimin e këtij vendimi. Në rastet kur vendimi merret nga IKMT-ja, ky i dërgon, brenda 5 ditëve, vendimin e pezullimit inspektoratit vendor, i cili e zbaton atë brenda 5 ditëve nga marrja e tij.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Inspektorati Kombëtar i Mbrojtjes së Territorit dhe ai i njësisë vendore marrin vendimin për shkeljen e konstatuar brenda afatit të përmendur në paragrafin e parë të këtij neni.”. </w:t>
      </w:r>
    </w:p>
    <w:p w:rsidR="00C23DA6" w:rsidRPr="00F84BCC" w:rsidRDefault="00C23DA6" w:rsidP="00C23DA6">
      <w:pPr>
        <w:pStyle w:val="NoSpacing"/>
        <w:rPr>
          <w:rFonts w:ascii="Times New Roman" w:eastAsia="Times New Roman" w:hAnsi="Times New Roman" w:cs="Times New Roman"/>
          <w:sz w:val="24"/>
          <w:szCs w:val="24"/>
        </w:rPr>
      </w:pPr>
    </w:p>
    <w:p w:rsidR="00C23DA6" w:rsidRPr="00F84BCC" w:rsidRDefault="00C23DA6" w:rsidP="00C23DA6">
      <w:pPr>
        <w:pStyle w:val="Default"/>
        <w:jc w:val="center"/>
        <w:rPr>
          <w:rFonts w:ascii="Times New Roman" w:hAnsi="Times New Roman" w:cs="Times New Roman"/>
          <w:color w:val="auto"/>
        </w:rPr>
      </w:pPr>
      <w:r w:rsidRPr="00F84BCC">
        <w:rPr>
          <w:rFonts w:ascii="Times New Roman" w:hAnsi="Times New Roman" w:cs="Times New Roman"/>
          <w:color w:val="auto"/>
        </w:rPr>
        <w:t>Neni 14</w:t>
      </w:r>
    </w:p>
    <w:p w:rsidR="00C23DA6" w:rsidRPr="00F84BCC" w:rsidRDefault="00C23DA6" w:rsidP="00C23DA6">
      <w:pPr>
        <w:pStyle w:val="Default"/>
        <w:jc w:val="center"/>
        <w:rPr>
          <w:rFonts w:ascii="Times New Roman" w:hAnsi="Times New Roman" w:cs="Times New Roman"/>
          <w:color w:val="auto"/>
        </w:rPr>
      </w:pPr>
      <w:r w:rsidRPr="00F84BCC">
        <w:rPr>
          <w:rFonts w:ascii="Times New Roman" w:hAnsi="Times New Roman" w:cs="Times New Roman"/>
          <w:b/>
          <w:bCs/>
          <w:color w:val="auto"/>
        </w:rPr>
        <w:t>Ankimi gjyqësor</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 xml:space="preserve">Kundër vendimit të Inspektoratit Kombëtar të Mbrojtjes së Territorit dhe atij të njësisë vendore lejohet ankim i drejtpërdrejtë në gjykatë brenda 10 ditëve, duke filluar nga data e njoftimit të vendimit.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lastRenderedPageBreak/>
        <w:t xml:space="preserve">Ankimi gjyqësor kundër vendimit të Inspektoratit Kombëtar të Mbrojtjes së Territorit dhe atij të njësisë vendore nuk pezullon ekzekutimin e tij. </w:t>
      </w:r>
    </w:p>
    <w:p w:rsidR="00C23DA6" w:rsidRPr="00F84BCC" w:rsidRDefault="00C23DA6" w:rsidP="00C23DA6">
      <w:pPr>
        <w:pStyle w:val="Default"/>
        <w:jc w:val="both"/>
        <w:rPr>
          <w:rFonts w:ascii="Times New Roman" w:hAnsi="Times New Roman" w:cs="Times New Roman"/>
          <w:color w:val="auto"/>
        </w:rPr>
      </w:pPr>
      <w:r w:rsidRPr="00F84BCC">
        <w:rPr>
          <w:rFonts w:ascii="Times New Roman" w:hAnsi="Times New Roman" w:cs="Times New Roman"/>
          <w:color w:val="auto"/>
        </w:rPr>
        <w:t>Në rast se, në bazë të vendimit të formës së prerë të gjykatës, vendoset pranimi i padisë, i dëmtuari ka të drejtë të kërkojë nga inspektorati që ka dhënë vendimin, dëmshpër</w:t>
      </w:r>
      <w:r w:rsidR="001172A1" w:rsidRPr="00F84BCC">
        <w:rPr>
          <w:rFonts w:ascii="Times New Roman" w:hAnsi="Times New Roman" w:cs="Times New Roman"/>
          <w:color w:val="auto"/>
        </w:rPr>
        <w:t>blimin për dëmin e shkaktuar.”</w:t>
      </w:r>
    </w:p>
    <w:p w:rsidR="00C23DA6" w:rsidRPr="00F84BCC" w:rsidRDefault="00C23DA6" w:rsidP="00C23DA6">
      <w:pPr>
        <w:pStyle w:val="NoSpacing"/>
        <w:rPr>
          <w:rFonts w:ascii="Times New Roman" w:eastAsia="Times New Roman" w:hAnsi="Times New Roman" w:cs="Times New Roman"/>
          <w:sz w:val="24"/>
          <w:szCs w:val="24"/>
        </w:rPr>
      </w:pPr>
    </w:p>
    <w:p w:rsidR="00C23DA6" w:rsidRPr="00F84BCC" w:rsidRDefault="00C23DA6"/>
    <w:sectPr w:rsidR="00C23DA6" w:rsidRPr="00F84BCC" w:rsidSect="00E56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679EA"/>
    <w:rsid w:val="000228B8"/>
    <w:rsid w:val="001172A1"/>
    <w:rsid w:val="003263B3"/>
    <w:rsid w:val="00652001"/>
    <w:rsid w:val="006679EA"/>
    <w:rsid w:val="006D19EA"/>
    <w:rsid w:val="00762523"/>
    <w:rsid w:val="0092744C"/>
    <w:rsid w:val="00AD6521"/>
    <w:rsid w:val="00B93CCE"/>
    <w:rsid w:val="00BD7B84"/>
    <w:rsid w:val="00BF69BB"/>
    <w:rsid w:val="00C23DA6"/>
    <w:rsid w:val="00D842D2"/>
    <w:rsid w:val="00E56AD9"/>
    <w:rsid w:val="00F84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DA6"/>
    <w:pPr>
      <w:autoSpaceDE w:val="0"/>
      <w:autoSpaceDN w:val="0"/>
      <w:adjustRightInd w:val="0"/>
      <w:spacing w:after="0" w:line="240" w:lineRule="auto"/>
    </w:pPr>
    <w:rPr>
      <w:rFonts w:ascii="Garamond" w:hAnsi="Garamond" w:cs="Garamond"/>
      <w:color w:val="000000"/>
      <w:sz w:val="24"/>
      <w:szCs w:val="24"/>
      <w:lang w:val="sq-AL"/>
    </w:rPr>
  </w:style>
  <w:style w:type="paragraph" w:styleId="NoSpacing">
    <w:name w:val="No Spacing"/>
    <w:uiPriority w:val="1"/>
    <w:qFormat/>
    <w:rsid w:val="00C23DA6"/>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Microsoft</cp:lastModifiedBy>
  <cp:revision>2</cp:revision>
  <dcterms:created xsi:type="dcterms:W3CDTF">2021-06-24T08:45:00Z</dcterms:created>
  <dcterms:modified xsi:type="dcterms:W3CDTF">2021-06-24T08:45:00Z</dcterms:modified>
</cp:coreProperties>
</file>